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383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12/2025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0067-01-2025-001622-32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56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</w:t>
      </w:r>
      <w:r>
        <w:rPr>
          <w:rFonts w:ascii="Times New Roman" w:eastAsia="Times New Roman" w:hAnsi="Times New Roman" w:cs="Times New Roman"/>
          <w:sz w:val="26"/>
          <w:szCs w:val="26"/>
        </w:rPr>
        <w:t>ого округа – Югры 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ся по адресу: Тюменская область, г. Сургут, ул.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Буравихина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И.Н.,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материалы дела об административном 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авонарушении, предусмотренном частью </w:t>
      </w:r>
      <w:r>
        <w:rPr>
          <w:rFonts w:ascii="Times New Roman" w:eastAsia="Times New Roman" w:hAnsi="Times New Roman" w:cs="Times New Roman"/>
          <w:sz w:val="26"/>
          <w:szCs w:val="26"/>
        </w:rPr>
        <w:t>2 ст</w:t>
      </w:r>
      <w:r>
        <w:rPr>
          <w:rFonts w:ascii="Times New Roman" w:eastAsia="Times New Roman" w:hAnsi="Times New Roman" w:cs="Times New Roman"/>
          <w:sz w:val="26"/>
          <w:szCs w:val="26"/>
        </w:rPr>
        <w:t>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12.2 Кодекса Российской Федерации об административных правонарушениях, в отношении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Буравихина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3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right="57" w:firstLine="567"/>
        <w:jc w:val="both"/>
        <w:rPr>
          <w:sz w:val="26"/>
          <w:szCs w:val="26"/>
        </w:rPr>
      </w:pPr>
      <w:r>
        <w:rPr>
          <w:rStyle w:val="cat-UserDefinedgrp-34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ул. </w:t>
      </w:r>
      <w:r>
        <w:rPr>
          <w:rStyle w:val="cat-UserDefinedgrp-35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Сургут 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Буравихин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управлял транспортным 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1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 регистрационный знак </w:t>
      </w:r>
      <w:r>
        <w:rPr>
          <w:rStyle w:val="cat-UserDefinedgrp-36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без установленных на предусмотренных для этого местах государственных регистрационных знаков.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Буравихин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вину признал, подтвердил изложенное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right="57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зучив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материалы дела,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огласно п</w:t>
      </w:r>
      <w:r>
        <w:rPr>
          <w:rFonts w:ascii="Times New Roman" w:eastAsia="Times New Roman" w:hAnsi="Times New Roman" w:cs="Times New Roman"/>
          <w:sz w:val="26"/>
          <w:szCs w:val="26"/>
        </w:rPr>
        <w:t>ункту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</w:t>
      </w:r>
      <w:r>
        <w:rPr>
          <w:rFonts w:ascii="Times New Roman" w:eastAsia="Times New Roman" w:hAnsi="Times New Roman" w:cs="Times New Roman"/>
          <w:sz w:val="26"/>
          <w:szCs w:val="26"/>
        </w:rPr>
        <w:t>ункту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11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запрещается эксплуатация транспортных средств, в частности, </w:t>
      </w:r>
      <w:r>
        <w:rPr>
          <w:rFonts w:ascii="Times New Roman" w:eastAsia="Times New Roman" w:hAnsi="Times New Roman" w:cs="Times New Roman"/>
          <w:sz w:val="26"/>
          <w:szCs w:val="26"/>
        </w:rPr>
        <w:t>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</w:t>
      </w:r>
      <w:r>
        <w:rPr>
          <w:rFonts w:ascii="Times New Roman" w:eastAsia="Times New Roman" w:hAnsi="Times New Roman" w:cs="Times New Roman"/>
          <w:sz w:val="26"/>
          <w:szCs w:val="26"/>
        </w:rPr>
        <w:t>т и обстоятельства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Буравихина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37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рапортом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ДПС </w:t>
      </w:r>
      <w:r>
        <w:rPr>
          <w:rFonts w:ascii="Times New Roman" w:eastAsia="Times New Roman" w:hAnsi="Times New Roman" w:cs="Times New Roman"/>
          <w:sz w:val="26"/>
          <w:szCs w:val="26"/>
        </w:rPr>
        <w:t>ОБДПС ГАИ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УМВД России по г. Сургуту</w:t>
      </w:r>
      <w:r>
        <w:rPr>
          <w:rFonts w:ascii="Times New Roman" w:eastAsia="Times New Roman" w:hAnsi="Times New Roman" w:cs="Times New Roman"/>
          <w:sz w:val="26"/>
          <w:szCs w:val="26"/>
        </w:rPr>
        <w:t>, в котором изложены обстоятельства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дминистративного правонарушения;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фотоснимком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Все указ</w:t>
      </w:r>
      <w:r>
        <w:rPr>
          <w:rFonts w:ascii="Times New Roman" w:eastAsia="Times New Roman" w:hAnsi="Times New Roman" w:cs="Times New Roman"/>
          <w:sz w:val="26"/>
          <w:szCs w:val="26"/>
        </w:rPr>
        <w:t>анные доказательства оценены суд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правилами статьи </w:t>
      </w:r>
      <w:r>
        <w:rPr>
          <w:rFonts w:ascii="Times New Roman" w:eastAsia="Times New Roman" w:hAnsi="Times New Roman" w:cs="Times New Roman"/>
          <w:sz w:val="26"/>
          <w:szCs w:val="26"/>
        </w:rPr>
        <w:t>26.11 КоАП РФ и признаются допустимыми, достоверными и достаточными д</w:t>
      </w:r>
      <w:r>
        <w:rPr>
          <w:rFonts w:ascii="Times New Roman" w:eastAsia="Times New Roman" w:hAnsi="Times New Roman" w:cs="Times New Roman"/>
          <w:sz w:val="26"/>
          <w:szCs w:val="26"/>
        </w:rPr>
        <w:t>ля вывода о наличии в действиях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Буравихина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Буравихина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квалифицир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ует </w:t>
      </w:r>
      <w:r>
        <w:rPr>
          <w:rFonts w:ascii="Times New Roman" w:eastAsia="Times New Roman" w:hAnsi="Times New Roman" w:cs="Times New Roman"/>
          <w:sz w:val="26"/>
          <w:szCs w:val="26"/>
        </w:rPr>
        <w:t>по ч.2 ст. 12.2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управление транспортным средством без государственных регистрационных знаков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</w:t>
      </w:r>
      <w:r>
        <w:rPr>
          <w:rFonts w:ascii="Times New Roman" w:eastAsia="Times New Roman" w:hAnsi="Times New Roman" w:cs="Times New Roman"/>
          <w:sz w:val="26"/>
          <w:szCs w:val="26"/>
        </w:rPr>
        <w:t>ом не устано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повторное совершение однородного административного правонарушения (многократные правонарушения в области дорожного движения).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дела, не установлены.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мировой суд в соответствии с частью 2 статьи 4.1 КоАП РФ, учитывает характер совершенного административного правонарушения, 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Буравихина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также принимая во внимание обстоятельства совершения виновным лицом административного правонарушения, полагает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Буравихин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частью 2 статьи 12.2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административных правонарушениях, и назначить ему административное наказание в виде административного штрафа в размере 5000 (пять тысяч) рублей.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п. 1.3 ст. 32.2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настоящего Кодекса, за исключением административных правонарушений, предусмотренных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101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1.1 статьи 12.1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7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4 статьи 12.7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90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90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 статьи 12.9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1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12.10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12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15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5 статьи 12.15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1603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3.1 статьи 12.16,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230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частями 4 - 6 статьи 12.23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статьями 12.24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2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12.26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25267/entry/122703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 3 статьи 12.27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</w:t>
      </w:r>
      <w:r>
        <w:rPr>
          <w:rFonts w:ascii="Times New Roman" w:eastAsia="Times New Roman" w:hAnsi="Times New Roman" w:cs="Times New Roman"/>
          <w:sz w:val="26"/>
          <w:szCs w:val="26"/>
        </w:rPr>
        <w:t>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на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>. счет 40102810245370000007, расчетный счет 03100643000000018700, в РКЦ г. Ханты-Мансийска// УФК по Ханты-Мансийскому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автономному округу-Югре г. Ханты-Манси</w:t>
      </w:r>
      <w:r>
        <w:rPr>
          <w:rFonts w:ascii="Times New Roman" w:eastAsia="Times New Roman" w:hAnsi="Times New Roman" w:cs="Times New Roman"/>
          <w:sz w:val="26"/>
          <w:szCs w:val="26"/>
        </w:rPr>
        <w:t>йск, БИК 0071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62163, ОКТМО 71876000, ИНН 8601010390, КПП 860101001, </w:t>
      </w:r>
      <w:r>
        <w:rPr>
          <w:rFonts w:ascii="Times New Roman" w:eastAsia="Times New Roman" w:hAnsi="Times New Roman" w:cs="Times New Roman"/>
          <w:sz w:val="26"/>
          <w:szCs w:val="26"/>
        </w:rPr>
        <w:t>КБК 188 116 01123010001140 УИН 1</w:t>
      </w:r>
      <w:r>
        <w:rPr>
          <w:rFonts w:ascii="Times New Roman" w:eastAsia="Times New Roman" w:hAnsi="Times New Roman" w:cs="Times New Roman"/>
          <w:sz w:val="26"/>
          <w:szCs w:val="26"/>
        </w:rPr>
        <w:t>8810486250320005142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ХМАО-Югре (УМВД России по ХМАО-Югре) (прочие денежные взыскания (штрафы) за правонарушение в области дорожного движения).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Квитанция с копией предоставляе</w:t>
      </w:r>
      <w:r>
        <w:rPr>
          <w:rFonts w:ascii="Times New Roman" w:eastAsia="Times New Roman" w:hAnsi="Times New Roman" w:cs="Times New Roman"/>
          <w:sz w:val="26"/>
          <w:szCs w:val="26"/>
        </w:rPr>
        <w:t>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39rplc-5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152757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9">
    <w:name w:val="cat-UserDefined grp-33 rplc-9"/>
    <w:basedOn w:val="DefaultParagraphFont"/>
  </w:style>
  <w:style w:type="character" w:customStyle="1" w:styleId="cat-UserDefinedgrp-34rplc-16">
    <w:name w:val="cat-UserDefined grp-34 rplc-16"/>
    <w:basedOn w:val="DefaultParagraphFont"/>
  </w:style>
  <w:style w:type="character" w:customStyle="1" w:styleId="cat-UserDefinedgrp-35rplc-20">
    <w:name w:val="cat-UserDefined grp-35 rplc-20"/>
    <w:basedOn w:val="DefaultParagraphFont"/>
  </w:style>
  <w:style w:type="character" w:customStyle="1" w:styleId="cat-UserDefinedgrp-21rplc-23">
    <w:name w:val="cat-UserDefined grp-21 rplc-23"/>
    <w:basedOn w:val="DefaultParagraphFont"/>
  </w:style>
  <w:style w:type="character" w:customStyle="1" w:styleId="cat-UserDefinedgrp-36rplc-26">
    <w:name w:val="cat-UserDefined grp-36 rplc-26"/>
    <w:basedOn w:val="DefaultParagraphFont"/>
  </w:style>
  <w:style w:type="character" w:customStyle="1" w:styleId="cat-UserDefinedgrp-37rplc-29">
    <w:name w:val="cat-UserDefined grp-37 rplc-29"/>
    <w:basedOn w:val="DefaultParagraphFont"/>
  </w:style>
  <w:style w:type="character" w:customStyle="1" w:styleId="cat-UserDefinedgrp-38rplc-37">
    <w:name w:val="cat-UserDefined grp-38 rplc-37"/>
    <w:basedOn w:val="DefaultParagraphFont"/>
  </w:style>
  <w:style w:type="character" w:customStyle="1" w:styleId="cat-UserDefinedgrp-39rplc-50">
    <w:name w:val="cat-UserDefined grp-39 rplc-50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5FBA2-EA35-4880-A6F0-3EC9844E900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